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7F" w:rsidRPr="00E05B7F" w:rsidRDefault="00E05B7F" w:rsidP="00E05B7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05B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江西省</w:t>
      </w:r>
      <w:r w:rsidRPr="00E05B7F">
        <w:rPr>
          <w:rFonts w:ascii="Calibri" w:eastAsia="宋体" w:hAnsi="Calibri" w:cs="宋体"/>
          <w:b/>
          <w:bCs/>
          <w:kern w:val="0"/>
          <w:sz w:val="24"/>
          <w:szCs w:val="24"/>
        </w:rPr>
        <w:t>2020</w:t>
      </w:r>
      <w:r w:rsidRPr="00E05B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届普通高校毕业生</w:t>
      </w:r>
      <w:r w:rsidRPr="00E05B7F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r w:rsidRPr="00E05B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“互联网</w:t>
      </w:r>
      <w:r w:rsidRPr="00E05B7F">
        <w:rPr>
          <w:rFonts w:ascii="Calibri" w:eastAsia="宋体" w:hAnsi="Calibri" w:cs="宋体"/>
          <w:b/>
          <w:bCs/>
          <w:kern w:val="0"/>
          <w:sz w:val="24"/>
          <w:szCs w:val="24"/>
        </w:rPr>
        <w:t>+</w:t>
      </w:r>
      <w:r w:rsidRPr="00E05B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”财经类专场就业招聘会</w:t>
      </w:r>
    </w:p>
    <w:p w:rsidR="00E05B7F" w:rsidRPr="00E05B7F" w:rsidRDefault="00E05B7F" w:rsidP="00E05B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5B7F">
        <w:rPr>
          <w:rFonts w:ascii="宋体" w:eastAsia="宋体" w:hAnsi="宋体" w:cs="宋体" w:hint="eastAsia"/>
          <w:kern w:val="0"/>
          <w:sz w:val="24"/>
          <w:szCs w:val="24"/>
        </w:rPr>
        <w:t>时间：</w:t>
      </w:r>
      <w:r w:rsidRPr="00E05B7F">
        <w:rPr>
          <w:rFonts w:ascii="Calibri" w:eastAsia="宋体" w:hAnsi="Calibri" w:cs="宋体"/>
          <w:kern w:val="0"/>
          <w:sz w:val="24"/>
          <w:szCs w:val="24"/>
        </w:rPr>
        <w:t>2019</w:t>
      </w:r>
      <w:r w:rsidRPr="00E05B7F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E05B7F">
        <w:rPr>
          <w:rFonts w:ascii="Calibri" w:eastAsia="宋体" w:hAnsi="Calibri" w:cs="宋体"/>
          <w:kern w:val="0"/>
          <w:sz w:val="24"/>
          <w:szCs w:val="24"/>
        </w:rPr>
        <w:t>10</w:t>
      </w:r>
      <w:r w:rsidRPr="00E05B7F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E05B7F">
        <w:rPr>
          <w:rFonts w:ascii="Calibri" w:eastAsia="宋体" w:hAnsi="Calibri" w:cs="宋体"/>
          <w:kern w:val="0"/>
          <w:sz w:val="24"/>
          <w:szCs w:val="24"/>
        </w:rPr>
        <w:t>19</w:t>
      </w:r>
      <w:r w:rsidRPr="00E05B7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E05B7F">
        <w:rPr>
          <w:rFonts w:ascii="Calibri" w:eastAsia="宋体" w:hAnsi="Calibri" w:cs="宋体"/>
          <w:kern w:val="0"/>
          <w:sz w:val="24"/>
          <w:szCs w:val="24"/>
        </w:rPr>
        <w:t>09:00</w:t>
      </w:r>
      <w:r w:rsidRPr="00E05B7F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E05B7F">
        <w:rPr>
          <w:rFonts w:ascii="Calibri" w:eastAsia="宋体" w:hAnsi="Calibri" w:cs="宋体"/>
          <w:kern w:val="0"/>
          <w:sz w:val="24"/>
          <w:szCs w:val="24"/>
        </w:rPr>
        <w:t>14:00</w:t>
      </w:r>
      <w:r w:rsidRPr="00E05B7F">
        <w:rPr>
          <w:rFonts w:ascii="宋体" w:eastAsia="宋体" w:hAnsi="宋体" w:cs="宋体" w:hint="eastAsia"/>
          <w:kern w:val="0"/>
          <w:sz w:val="24"/>
          <w:szCs w:val="24"/>
        </w:rPr>
        <w:t>（周六）</w:t>
      </w:r>
    </w:p>
    <w:p w:rsidR="00E05B7F" w:rsidRPr="00E05B7F" w:rsidRDefault="00E05B7F" w:rsidP="00E05B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5B7F">
        <w:rPr>
          <w:rFonts w:ascii="宋体" w:eastAsia="宋体" w:hAnsi="宋体" w:cs="宋体" w:hint="eastAsia"/>
          <w:kern w:val="0"/>
          <w:sz w:val="24"/>
          <w:szCs w:val="24"/>
        </w:rPr>
        <w:t>地点：江西财经大学蛟桥园北区崛起广场</w:t>
      </w:r>
    </w:p>
    <w:tbl>
      <w:tblPr>
        <w:tblW w:w="8010" w:type="dxa"/>
        <w:tblInd w:w="60" w:type="dxa"/>
        <w:tblBorders>
          <w:top w:val="single" w:sz="4" w:space="0" w:color="666666"/>
          <w:left w:val="single" w:sz="4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730"/>
        <w:gridCol w:w="3230"/>
        <w:gridCol w:w="1320"/>
      </w:tblGrid>
      <w:tr w:rsidR="00E05B7F" w:rsidRPr="00E05B7F" w:rsidTr="00E05B7F">
        <w:trPr>
          <w:trHeight w:val="19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展区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展位号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公司名称</w:t>
            </w:r>
          </w:p>
        </w:tc>
      </w:tr>
      <w:tr w:rsidR="00E05B7F" w:rsidRPr="00E05B7F" w:rsidTr="00E05B7F">
        <w:trPr>
          <w:trHeight w:val="190"/>
        </w:trPr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江西展区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江西济民可信集团有限公司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高新区展区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思创数码科技股份有限公司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江西省人力资源开发研究院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中大控股集团有限公司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江西国藏金业文化传播有限公司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新力物业集团有限公司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北方联创通信有限公司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上海钢联电子商务股份有限公司江西分公司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江西联创宏声电子股份有限公司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江西汇仁医药贸易有限公司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双胞胎（集团）股份有限公司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江西红果研教育科技有限公司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江西斗半匠文化传媒有限公司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江西永联农业控股有限公司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中大地产有限公司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江西怡杉环保股份有限公司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中兴软件技术（南昌）有限公司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江西长城防护装备实业有限公司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上海德亚国际物流有限公司九江分公司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江西南华医药有限公司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江西洪达医疗器械集团有限公司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南昌贝壳房地产经纪有限公司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中国安能集团第二工程局有限公司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中信期货有限公司江西分公司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上海绿地集团江西申江置业有限公司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上海嘉驰商务咨询有限公司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江西龙湖地产有限公司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江西省高速公路投资集团有限责任公司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南昌市东湖区新东方语言学校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江西华畅文化传媒股份有限公司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江西赣揽建设工程有限公司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江西联益电子科技有限公司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南昌碧桂园房地产开发有限公司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阳光城物业服务（福建）有限公司南昌分公司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江西汉辰金融科技集团有限公司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兴业证券股份有限公司南昌青山南路证券营业部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太平人寿保险有限公司江西分公司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江西顺悦投资集团有限公司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北京农信互联科技集团有限公司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黑龙江飞鹤乳业有限公司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江西汇仁药业股份有限公司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南昌市信德旺实业有限公司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深圳百果园实业发展有限公司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江西正邦动物保健品有限公司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南昌综合保税区建设投资发展有限公司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江西攻防网络科技有限公司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南昌世联置业有限公司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江西天智企业管理咨询有限公司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南昌三维测绘工程技术有限公司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江西通服科技有限公司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南昌我爱我家科技有限公司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江西安维尔智能设备有限公司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博雅生物制药集团股份有限公司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高安天孚光电技术有限公司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劳伦斯电气有限公司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中国石油天然气股份有限公司江西销售分公司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中化石油江西有限公司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济南昊舜律所金融后台服务外包有限公司南昌分公司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江西世龙实业股份有限公司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江西省通信产业服务有限公司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南昌凯胜电子有限公司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南昌欧珀电子有限公司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江西宝恩实业有限公司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中至数据集团股份有限公司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南昌同凯网络信息服务有限公司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中国邮政集团公司江西省分公司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青岛海信电器营销股份有限公司南昌分公司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斯沃德教育科技股份有限公司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江西恒创汽车发展有限责任公司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江西省新宇建设工程有限公司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江西金融租赁股份有限公司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九江财兴卫浴实业有限公司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东莞市星火教育科技有限公司南昌分公司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江西省旅游集团文旅产业投资发展有限公司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江西易公教育咨询有限公司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正邦集团有限公司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南昌凯迅光电有限公司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江西聚英敏试教育咨询有限公司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华图教育南昌分校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江西铜业股份有限公司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内蒙古伊利实业集团股份有限公司武汉分公司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华润江中制药集团有限责任公司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赣州市国有资产投资集团有限公司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玉山三清山村镇银行股份有限公司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江西鹏润国美电器有限公司九江分公司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华安财产保险股份有限公司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东兴证券股份有限公司南昌赣江中大道证券营业部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重庆南方新华企业管理咨询有限公司江西分公司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鹰潭市新知培训学校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东方证券股份有限公司九江长江大道营业部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南昌优必达教育咨询有限公司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江西微川信息咨询有限公司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中国电建集团江西省水电工程局有限公司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中信证券股份有限公司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鹰潭贝贝教育咨询有限公司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赣州富尔特电子股份有限公司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江西青峰药业有限公司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南昌福商泽企业管理咨询有限公司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南昌奥高信息咨询有限公司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南昌市微轲联信息技术有限公司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江西博恩锐尔生物科技有限公司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九颂山河置业集团有限公司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赣州嘉福投资有限公司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南昌中海地产有限公司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南昌市天虹商场有限公司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富德生命人寿保险股份有限公司江西分公司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九江正大饲料有限公司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江西太古可口可乐饮料有限公司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百年人寿保险股份有限公司江西分公司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江西孩子王儿童用品有限公司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南昌正大畜禽有限公司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南昌肯德基有限公司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泰康养老保险股份有限公司江西分公司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四特酒有限责任公司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红板（江西）有限公司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大汉供应链有限公司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安徽同济建设集团有限责任公司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北京数字政通科技股份有限公司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内蒙古伊利实业集团股份有限公司液态奶事业部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上海亮朵公司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一带一路（含国际组织）展区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苏宁易购集团股份有限公司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百威啤酒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进化论资产管理有限公司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深圳市飞业泰电子有限公司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广州市世联房地产咨询有限公司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浙江恒逸集团有限公司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浙江开元酒店管理股份有限公司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天音通信控股股份有限公司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上海天擎天拓信息技术股份有限公司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上海顺朝企业发展集团有限公司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上海新易泰物流有限公司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上海链家房地产经纪有限公司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上海孚厘金融信息服务有限公司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上海润丰生物技术有限公司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厚成人力资源集团有限公司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广东名门锁业有限公司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浙江横店影视城有限公司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金蝶软件（中国）有限公司杭州分公司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义乌市迈元电子商务有限公司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深圳市水务投资有限公司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中国太平洋人寿保险股份有限公司深圳分公司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深圳市乐有家控股集团有限公司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海能电子（深圳）有限公司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中国人民财产保险股份有限公司东莞市分公司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广东长虹电子有限公司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长园深瑞继保自动化有限公司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新华人寿保险股份有限公司金华中心支公司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福州理工学院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中信证券股份有限公司浙江分公司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广州阿道夫个人护理用品有限公司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深圳市海坤投资管理有限公司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太平洋保险在线服务科技有限公司深圳分公司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中国人民财产保险股份有限公司宁波市分公司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厦门戈登织带饰品有限公司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广东省湛江农垦集团公司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中建材投资有限公司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广州市钱大妈农产品有限公司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深圳市泽汇科技有限公司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深圳市盛锐祺实业发展有限公司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南凌科技股份有限公司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浙商中拓集团股份有限公司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广州市保伦电子有限公司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杭州卫岗食品有限公司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高金技术产业集团有限公司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杭州爱秀云教育科技有限公司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深圳市魅动智能股份有限公司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云南省城乡建设投资有限公司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深圳日浩财务咨询集团有限公司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国信证券股份有限公司珠海分公司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广东壹号食品股份有限公司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深圳市宝视佳科技有限公司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浙江省义乌市拉浪电子科技有限公司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广东博达科技有限公司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聚英教育（广州）有限责任公司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国药集团广东环球制药有限公司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宁波亚虎进出口有限公司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利时集团股份有限公司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义乌市峻凯电子产品有限公司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东莞中原物业顾问有限公司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巨石集团有限公司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上海孝庸资产管理有限公司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成都心田花开科技有限公司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浙江森马电子商务有限公司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苏商建设集团有限公司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群峰智能机械股份公司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天地壹号饮料股份有限公司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义乌潘朵电子商务有限公司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厦门银行股份有限公司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太平人寿保险有限公司浙江分公司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深圳市寰球易达网络科技有限责任公司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厦门合嘉源生活服务集团有限责任公司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杭州铭师堂教育科技发展有限公司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前海人寿保险股份有限公司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北京中科江南信息技术股份有限公司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安徽古井集团有限责任公司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无锡儒德科技发展有限公司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浙江合众新能源汽车有限公司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正大食品（义乌）有限公司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深圳中洲集团有限公司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宁波银行股份有限公司金华分行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京北方信息技术股份有限公司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艾宾信息技术开发（上海）有限公司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青岛啤酒股份有限公司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义乌市一诺电子商务有限公司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北京大地津泰会计师事务所有限公司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北京汉今国际文化股份有限公司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大兴汽车集团（深圳）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喆啡酒店管理（深圳）有限公司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中原地产代理（深圳）有限公司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平安普惠融资担保有限公司浙江分公司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  <w:tr w:rsidR="00E05B7F" w:rsidRPr="00E05B7F" w:rsidTr="00E05B7F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E05B7F" w:rsidRPr="00E05B7F" w:rsidRDefault="00E05B7F" w:rsidP="00E05B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noWrap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05B7F" w:rsidRPr="00E05B7F" w:rsidRDefault="00E05B7F" w:rsidP="00E05B7F">
            <w:pPr>
              <w:widowControl/>
              <w:spacing w:before="100" w:beforeAutospacing="1" w:after="100" w:afterAutospacing="1" w:line="1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5B7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备用展位</w:t>
            </w:r>
          </w:p>
        </w:tc>
      </w:tr>
    </w:tbl>
    <w:p w:rsidR="00F43823" w:rsidRPr="00E05B7F" w:rsidRDefault="00F43823" w:rsidP="00E05B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F43823" w:rsidRPr="00E0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23" w:rsidRDefault="00F43823" w:rsidP="00E05B7F">
      <w:r>
        <w:separator/>
      </w:r>
    </w:p>
  </w:endnote>
  <w:endnote w:type="continuationSeparator" w:id="1">
    <w:p w:rsidR="00F43823" w:rsidRDefault="00F43823" w:rsidP="00E0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23" w:rsidRDefault="00F43823" w:rsidP="00E05B7F">
      <w:r>
        <w:separator/>
      </w:r>
    </w:p>
  </w:footnote>
  <w:footnote w:type="continuationSeparator" w:id="1">
    <w:p w:rsidR="00F43823" w:rsidRDefault="00F43823" w:rsidP="00E05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B7F"/>
    <w:rsid w:val="00E05B7F"/>
    <w:rsid w:val="00F4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B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B7F"/>
    <w:rPr>
      <w:sz w:val="18"/>
      <w:szCs w:val="18"/>
    </w:rPr>
  </w:style>
  <w:style w:type="paragraph" w:styleId="a5">
    <w:name w:val="Normal (Web)"/>
    <w:basedOn w:val="a"/>
    <w:uiPriority w:val="99"/>
    <w:unhideWhenUsed/>
    <w:rsid w:val="00E05B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05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3615</Characters>
  <Application>Microsoft Office Word</Application>
  <DocSecurity>0</DocSecurity>
  <Lines>30</Lines>
  <Paragraphs>8</Paragraphs>
  <ScaleCrop>false</ScaleCrop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2019-10-18T03:59:00Z</dcterms:created>
  <dcterms:modified xsi:type="dcterms:W3CDTF">2019-10-18T04:00:00Z</dcterms:modified>
</cp:coreProperties>
</file>